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907" w:rsidRDefault="008B4907" w:rsidP="001F0809">
      <w:pPr>
        <w:pStyle w:val="Commentaire"/>
      </w:pPr>
    </w:p>
    <w:tbl>
      <w:tblPr>
        <w:tblW w:w="10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971"/>
      </w:tblGrid>
      <w:tr w:rsidR="001F0809" w:rsidTr="001D7604">
        <w:tc>
          <w:tcPr>
            <w:tcW w:w="5245" w:type="dxa"/>
            <w:shd w:val="clear" w:color="auto" w:fill="E2EFD9"/>
          </w:tcPr>
          <w:p w:rsidR="001F0809" w:rsidRDefault="001F0809">
            <w:pPr>
              <w:ind w:right="-1"/>
              <w:rPr>
                <w:sz w:val="24"/>
              </w:rPr>
            </w:pPr>
          </w:p>
          <w:p w:rsidR="001F0809" w:rsidRPr="008B4907" w:rsidRDefault="001F0809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8B4907">
              <w:rPr>
                <w:rFonts w:ascii="Calibri" w:hAnsi="Calibri" w:cs="Calibri"/>
                <w:b/>
                <w:sz w:val="24"/>
              </w:rPr>
              <w:t>FORCES</w:t>
            </w:r>
          </w:p>
          <w:p w:rsidR="001F0809" w:rsidRDefault="001F0809">
            <w:pPr>
              <w:ind w:right="-1"/>
              <w:rPr>
                <w:sz w:val="24"/>
              </w:rPr>
            </w:pPr>
          </w:p>
        </w:tc>
        <w:tc>
          <w:tcPr>
            <w:tcW w:w="4971" w:type="dxa"/>
            <w:shd w:val="clear" w:color="auto" w:fill="FBE4D5"/>
          </w:tcPr>
          <w:p w:rsidR="001F0809" w:rsidRDefault="001F0809">
            <w:pPr>
              <w:ind w:right="-1"/>
              <w:rPr>
                <w:sz w:val="24"/>
              </w:rPr>
            </w:pPr>
          </w:p>
          <w:p w:rsidR="001F0809" w:rsidRPr="008B4907" w:rsidRDefault="001F0809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8B4907">
              <w:rPr>
                <w:rFonts w:ascii="Calibri" w:hAnsi="Calibri" w:cs="Calibri"/>
                <w:b/>
                <w:sz w:val="24"/>
              </w:rPr>
              <w:t>FAIBLESSES</w:t>
            </w:r>
          </w:p>
          <w:p w:rsidR="001F0809" w:rsidRDefault="001F0809">
            <w:pPr>
              <w:ind w:right="-1"/>
              <w:rPr>
                <w:sz w:val="24"/>
              </w:rPr>
            </w:pPr>
          </w:p>
        </w:tc>
      </w:tr>
      <w:tr w:rsidR="001F0809" w:rsidTr="001D7604">
        <w:trPr>
          <w:trHeight w:val="4620"/>
        </w:trPr>
        <w:tc>
          <w:tcPr>
            <w:tcW w:w="5245" w:type="dxa"/>
            <w:shd w:val="clear" w:color="auto" w:fill="E2EFD9"/>
          </w:tcPr>
          <w:p w:rsidR="001F0809" w:rsidRDefault="001F0809">
            <w:pPr>
              <w:widowControl w:val="0"/>
              <w:rPr>
                <w:b/>
              </w:rPr>
            </w:pPr>
          </w:p>
          <w:p w:rsidR="001F0809" w:rsidRPr="00873F28" w:rsidRDefault="001F0809" w:rsidP="008B4907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Force 1</w:t>
            </w:r>
          </w:p>
          <w:p w:rsidR="001F0809" w:rsidRPr="00873F28" w:rsidRDefault="001F0809" w:rsidP="008B4907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Force 2</w:t>
            </w:r>
          </w:p>
          <w:p w:rsidR="001F0809" w:rsidRPr="00873F28" w:rsidRDefault="001F0809" w:rsidP="008B4907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Force 3</w:t>
            </w:r>
          </w:p>
          <w:p w:rsidR="001F0809" w:rsidRPr="00873F28" w:rsidRDefault="001F0809" w:rsidP="008B4907">
            <w:pPr>
              <w:widowControl w:val="0"/>
              <w:numPr>
                <w:ilvl w:val="0"/>
                <w:numId w:val="1"/>
              </w:numPr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…</w:t>
            </w:r>
          </w:p>
          <w:p w:rsidR="001F0809" w:rsidRPr="00873F28" w:rsidRDefault="001F0809">
            <w:pPr>
              <w:widowControl w:val="0"/>
              <w:rPr>
                <w:rFonts w:ascii="Calibri" w:hAnsi="Calibri" w:cs="Calibri"/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  <w:p w:rsidR="001F0809" w:rsidRDefault="001F0809">
            <w:pPr>
              <w:widowControl w:val="0"/>
              <w:rPr>
                <w:b/>
              </w:rPr>
            </w:pPr>
          </w:p>
        </w:tc>
        <w:tc>
          <w:tcPr>
            <w:tcW w:w="4971" w:type="dxa"/>
            <w:shd w:val="clear" w:color="auto" w:fill="FBE4D5"/>
          </w:tcPr>
          <w:p w:rsidR="001F0809" w:rsidRDefault="001F0809" w:rsidP="00E42131">
            <w:pPr>
              <w:ind w:left="720" w:right="-1"/>
            </w:pPr>
          </w:p>
          <w:p w:rsidR="001F0809" w:rsidRPr="00873F28" w:rsidRDefault="001F0809" w:rsidP="008B4907">
            <w:pPr>
              <w:numPr>
                <w:ilvl w:val="0"/>
                <w:numId w:val="1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Faiblesse 1</w:t>
            </w:r>
          </w:p>
          <w:p w:rsidR="001F0809" w:rsidRPr="00873F28" w:rsidRDefault="001F0809" w:rsidP="008B4907">
            <w:pPr>
              <w:numPr>
                <w:ilvl w:val="0"/>
                <w:numId w:val="1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Faiblesse 2</w:t>
            </w:r>
          </w:p>
          <w:p w:rsidR="001F0809" w:rsidRPr="00873F28" w:rsidRDefault="001F0809" w:rsidP="008B4907">
            <w:pPr>
              <w:numPr>
                <w:ilvl w:val="0"/>
                <w:numId w:val="1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Faiblesse 3</w:t>
            </w:r>
          </w:p>
          <w:p w:rsidR="001F0809" w:rsidRDefault="001F0809" w:rsidP="008B4907">
            <w:pPr>
              <w:numPr>
                <w:ilvl w:val="0"/>
                <w:numId w:val="1"/>
              </w:numPr>
              <w:ind w:right="-1"/>
            </w:pPr>
            <w:r w:rsidRPr="00873F28">
              <w:rPr>
                <w:rFonts w:ascii="Calibri" w:hAnsi="Calibri" w:cs="Calibri"/>
              </w:rPr>
              <w:t>…</w:t>
            </w:r>
          </w:p>
        </w:tc>
      </w:tr>
      <w:tr w:rsidR="001F0809" w:rsidTr="001D7604">
        <w:tc>
          <w:tcPr>
            <w:tcW w:w="5245" w:type="dxa"/>
            <w:shd w:val="clear" w:color="auto" w:fill="F4FFEC"/>
          </w:tcPr>
          <w:p w:rsidR="001F0809" w:rsidRDefault="001F0809">
            <w:pPr>
              <w:ind w:right="-1"/>
              <w:rPr>
                <w:sz w:val="24"/>
              </w:rPr>
            </w:pPr>
          </w:p>
          <w:p w:rsidR="001F0809" w:rsidRPr="008B4907" w:rsidRDefault="001F0809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8B4907">
              <w:rPr>
                <w:rFonts w:ascii="Calibri" w:hAnsi="Calibri" w:cs="Calibri"/>
                <w:b/>
                <w:sz w:val="24"/>
              </w:rPr>
              <w:t>OPPORTUNITES</w:t>
            </w:r>
          </w:p>
          <w:p w:rsidR="001F0809" w:rsidRDefault="001F0809">
            <w:pPr>
              <w:ind w:right="-1"/>
              <w:rPr>
                <w:sz w:val="24"/>
              </w:rPr>
            </w:pPr>
          </w:p>
        </w:tc>
        <w:tc>
          <w:tcPr>
            <w:tcW w:w="4971" w:type="dxa"/>
            <w:shd w:val="clear" w:color="auto" w:fill="FFEDEA"/>
          </w:tcPr>
          <w:p w:rsidR="001F0809" w:rsidRDefault="001F0809">
            <w:pPr>
              <w:ind w:right="-1"/>
              <w:rPr>
                <w:sz w:val="24"/>
              </w:rPr>
            </w:pPr>
          </w:p>
          <w:p w:rsidR="001F0809" w:rsidRPr="008B4907" w:rsidRDefault="001F0809">
            <w:pPr>
              <w:ind w:right="-1"/>
              <w:jc w:val="center"/>
              <w:rPr>
                <w:rFonts w:ascii="Calibri" w:hAnsi="Calibri" w:cs="Calibri"/>
                <w:b/>
                <w:sz w:val="24"/>
              </w:rPr>
            </w:pPr>
            <w:r w:rsidRPr="008B4907">
              <w:rPr>
                <w:rFonts w:ascii="Calibri" w:hAnsi="Calibri" w:cs="Calibri"/>
                <w:b/>
                <w:sz w:val="24"/>
              </w:rPr>
              <w:t>RISQUES</w:t>
            </w:r>
          </w:p>
          <w:p w:rsidR="001F0809" w:rsidRDefault="001F0809">
            <w:pPr>
              <w:ind w:right="-1"/>
              <w:rPr>
                <w:sz w:val="24"/>
              </w:rPr>
            </w:pPr>
          </w:p>
        </w:tc>
      </w:tr>
      <w:tr w:rsidR="001F0809" w:rsidTr="001D7604">
        <w:tc>
          <w:tcPr>
            <w:tcW w:w="5245" w:type="dxa"/>
            <w:shd w:val="clear" w:color="auto" w:fill="F4FFEC"/>
          </w:tcPr>
          <w:p w:rsidR="001F0809" w:rsidRDefault="001F0809">
            <w:pPr>
              <w:ind w:right="-1"/>
            </w:pP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Opportunité 1</w:t>
            </w: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Opportunité 2</w:t>
            </w: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</w:rPr>
            </w:pPr>
            <w:r w:rsidRPr="00873F28">
              <w:rPr>
                <w:rFonts w:ascii="Calibri" w:hAnsi="Calibri" w:cs="Calibri"/>
              </w:rPr>
              <w:t>Opportunité 3</w:t>
            </w:r>
          </w:p>
          <w:p w:rsidR="0027311D" w:rsidRDefault="0027311D" w:rsidP="00FE002C">
            <w:pPr>
              <w:ind w:right="-1"/>
            </w:pPr>
          </w:p>
        </w:tc>
        <w:tc>
          <w:tcPr>
            <w:tcW w:w="4971" w:type="dxa"/>
            <w:shd w:val="clear" w:color="auto" w:fill="FFEDEA"/>
          </w:tcPr>
          <w:p w:rsidR="001F0809" w:rsidRDefault="001F0809">
            <w:pPr>
              <w:ind w:right="-1"/>
              <w:rPr>
                <w:b/>
              </w:rPr>
            </w:pP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Risque 1</w:t>
            </w: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Risque 2</w:t>
            </w: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Risque 3</w:t>
            </w:r>
          </w:p>
          <w:p w:rsidR="001F0809" w:rsidRPr="00873F28" w:rsidRDefault="001F0809" w:rsidP="008B4907">
            <w:pPr>
              <w:numPr>
                <w:ilvl w:val="0"/>
                <w:numId w:val="2"/>
              </w:numPr>
              <w:ind w:right="-1"/>
              <w:rPr>
                <w:rFonts w:ascii="Calibri" w:hAnsi="Calibri" w:cs="Calibri"/>
                <w:bCs/>
              </w:rPr>
            </w:pPr>
            <w:r w:rsidRPr="00873F28">
              <w:rPr>
                <w:rFonts w:ascii="Calibri" w:hAnsi="Calibri" w:cs="Calibri"/>
                <w:bCs/>
              </w:rPr>
              <w:t>…</w:t>
            </w: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Default="001F0809" w:rsidP="001F0809">
            <w:pPr>
              <w:ind w:right="-1"/>
              <w:rPr>
                <w:bCs/>
              </w:rPr>
            </w:pPr>
          </w:p>
          <w:p w:rsidR="001F0809" w:rsidRPr="00E42131" w:rsidRDefault="001F0809" w:rsidP="001F0809">
            <w:pPr>
              <w:ind w:right="-1"/>
              <w:rPr>
                <w:bCs/>
              </w:rPr>
            </w:pPr>
          </w:p>
        </w:tc>
      </w:tr>
    </w:tbl>
    <w:p w:rsidR="00FE002C" w:rsidRPr="00FE002C" w:rsidRDefault="00FE002C" w:rsidP="00FE002C"/>
    <w:p w:rsidR="00FE002C" w:rsidRPr="00FE002C" w:rsidRDefault="00FE002C" w:rsidP="00FE002C"/>
    <w:p w:rsidR="00655D7B" w:rsidRDefault="00655D7B" w:rsidP="008D2447">
      <w:pPr>
        <w:rPr>
          <w:rFonts w:ascii="Calibri" w:hAnsi="Calibri" w:cs="Calibri"/>
          <w:lang w:val="fr-CH"/>
        </w:rPr>
      </w:pPr>
      <w:r>
        <w:t>*</w:t>
      </w:r>
      <w:r>
        <w:rPr>
          <w:rFonts w:ascii="Calibri" w:hAnsi="Calibri" w:cs="Calibri"/>
        </w:rPr>
        <w:t>Le modèle SWOT</w:t>
      </w:r>
      <w:r w:rsidR="003137B4">
        <w:rPr>
          <w:rFonts w:ascii="Calibri" w:hAnsi="Calibri" w:cs="Calibri"/>
        </w:rPr>
        <w:t>, dont les origines ont longtemps été mystérieuses,</w:t>
      </w:r>
      <w:r>
        <w:rPr>
          <w:rFonts w:ascii="Calibri" w:hAnsi="Calibri" w:cs="Calibri"/>
        </w:rPr>
        <w:t xml:space="preserve"> </w:t>
      </w:r>
      <w:r w:rsidR="00F42289">
        <w:rPr>
          <w:rFonts w:ascii="Calibri" w:hAnsi="Calibri" w:cs="Calibri"/>
        </w:rPr>
        <w:t>a</w:t>
      </w:r>
      <w:r w:rsidR="003137B4">
        <w:rPr>
          <w:rFonts w:ascii="Calibri" w:hAnsi="Calibri" w:cs="Calibri"/>
        </w:rPr>
        <w:t xml:space="preserve"> récemment pu être attribué aux travaux de Robert Franklin Steward </w:t>
      </w:r>
      <w:r w:rsidR="00F42289">
        <w:rPr>
          <w:rFonts w:ascii="Calibri" w:hAnsi="Calibri" w:cs="Calibri"/>
        </w:rPr>
        <w:t xml:space="preserve">(1911-1972) </w:t>
      </w:r>
      <w:r w:rsidR="003137B4">
        <w:rPr>
          <w:rFonts w:ascii="Calibri" w:hAnsi="Calibri" w:cs="Calibri"/>
        </w:rPr>
        <w:t>dans les années 1960 (</w:t>
      </w:r>
      <w:r w:rsidR="003137B4">
        <w:rPr>
          <w:rFonts w:ascii="Calibri" w:hAnsi="Calibri" w:cs="Calibri"/>
          <w:lang w:val="fr-CH"/>
        </w:rPr>
        <w:t>R.W. Puyt et al., 2023</w:t>
      </w:r>
      <w:r w:rsidR="00F42289">
        <w:rPr>
          <w:rFonts w:ascii="Calibri" w:hAnsi="Calibri" w:cs="Calibri"/>
          <w:lang w:val="fr-CH"/>
        </w:rPr>
        <w:t>.</w:t>
      </w:r>
      <w:r w:rsidR="003137B4">
        <w:rPr>
          <w:rFonts w:ascii="Calibri" w:hAnsi="Calibri" w:cs="Calibri"/>
          <w:lang w:val="fr-CH"/>
        </w:rPr>
        <w:t xml:space="preserve"> </w:t>
      </w:r>
      <w:r w:rsidR="003137B4">
        <w:rPr>
          <w:rFonts w:ascii="Calibri" w:hAnsi="Calibri" w:cs="Calibri"/>
          <w:i/>
          <w:iCs/>
          <w:lang w:val="fr-CH"/>
        </w:rPr>
        <w:t xml:space="preserve">The </w:t>
      </w:r>
      <w:proofErr w:type="spellStart"/>
      <w:r w:rsidR="003137B4">
        <w:rPr>
          <w:rFonts w:ascii="Calibri" w:hAnsi="Calibri" w:cs="Calibri"/>
          <w:i/>
          <w:iCs/>
          <w:lang w:val="fr-CH"/>
        </w:rPr>
        <w:t>origins</w:t>
      </w:r>
      <w:proofErr w:type="spellEnd"/>
      <w:r w:rsidR="003137B4">
        <w:rPr>
          <w:rFonts w:ascii="Calibri" w:hAnsi="Calibri" w:cs="Calibri"/>
          <w:i/>
          <w:iCs/>
          <w:lang w:val="fr-CH"/>
        </w:rPr>
        <w:t xml:space="preserve"> of SWOT </w:t>
      </w:r>
      <w:proofErr w:type="spellStart"/>
      <w:r w:rsidR="003137B4">
        <w:rPr>
          <w:rFonts w:ascii="Calibri" w:hAnsi="Calibri" w:cs="Calibri"/>
          <w:i/>
          <w:iCs/>
          <w:lang w:val="fr-CH"/>
        </w:rPr>
        <w:t>analysis</w:t>
      </w:r>
      <w:proofErr w:type="spellEnd"/>
      <w:r w:rsidR="003137B4">
        <w:rPr>
          <w:rFonts w:ascii="Calibri" w:hAnsi="Calibri" w:cs="Calibri"/>
          <w:lang w:val="fr-CH"/>
        </w:rPr>
        <w:t>.</w:t>
      </w:r>
      <w:r w:rsidR="00F42289">
        <w:rPr>
          <w:rFonts w:ascii="Calibri" w:hAnsi="Calibri" w:cs="Calibri"/>
          <w:lang w:val="fr-CH"/>
        </w:rPr>
        <w:t xml:space="preserve"> </w:t>
      </w:r>
      <w:r w:rsidR="003137B4">
        <w:rPr>
          <w:rFonts w:ascii="Calibri" w:hAnsi="Calibri" w:cs="Calibri"/>
          <w:lang w:val="fr-CH"/>
        </w:rPr>
        <w:t>Long Range Planning</w:t>
      </w:r>
      <w:r w:rsidR="00B57EC4">
        <w:rPr>
          <w:rFonts w:ascii="Calibri" w:hAnsi="Calibri" w:cs="Calibri"/>
          <w:lang w:val="fr-CH"/>
        </w:rPr>
        <w:t xml:space="preserve">, </w:t>
      </w:r>
      <w:r w:rsidR="00F42289">
        <w:rPr>
          <w:rFonts w:ascii="Calibri" w:hAnsi="Calibri" w:cs="Calibri"/>
          <w:lang w:val="fr-CH"/>
        </w:rPr>
        <w:t>Elsevier</w:t>
      </w:r>
      <w:r w:rsidR="00B57EC4">
        <w:rPr>
          <w:rFonts w:ascii="Calibri" w:hAnsi="Calibri" w:cs="Calibri"/>
          <w:lang w:val="fr-CH"/>
        </w:rPr>
        <w:t xml:space="preserve">, </w:t>
      </w:r>
      <w:r w:rsidR="003137B4">
        <w:rPr>
          <w:rFonts w:ascii="Calibri" w:hAnsi="Calibri" w:cs="Calibri"/>
          <w:lang w:val="fr-CH"/>
        </w:rPr>
        <w:t>56 : 102304</w:t>
      </w:r>
      <w:r w:rsidR="00B57EC4">
        <w:rPr>
          <w:rFonts w:ascii="Calibri" w:hAnsi="Calibri" w:cs="Calibri"/>
          <w:lang w:val="fr-CH"/>
        </w:rPr>
        <w:t>)</w:t>
      </w:r>
      <w:r w:rsidR="003137B4">
        <w:rPr>
          <w:rFonts w:ascii="Calibri" w:hAnsi="Calibri" w:cs="Calibri"/>
          <w:lang w:val="fr-CH"/>
        </w:rPr>
        <w:t xml:space="preserve">. </w:t>
      </w:r>
    </w:p>
    <w:sectPr w:rsidR="00655D7B">
      <w:headerReference w:type="default" r:id="rId8"/>
      <w:headerReference w:type="first" r:id="rId9"/>
      <w:footerReference w:type="first" r:id="rId10"/>
      <w:type w:val="continuous"/>
      <w:pgSz w:w="11907" w:h="16840" w:code="9"/>
      <w:pgMar w:top="357" w:right="851" w:bottom="567" w:left="851" w:header="720" w:footer="318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623" w:rsidRDefault="00053623">
      <w:r>
        <w:separator/>
      </w:r>
    </w:p>
  </w:endnote>
  <w:endnote w:type="continuationSeparator" w:id="0">
    <w:p w:rsidR="00053623" w:rsidRDefault="0005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altName w:val="Univer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7FA7" w:rsidRPr="00517E5A" w:rsidRDefault="009E7FA7" w:rsidP="008D2447">
    <w:pPr>
      <w:pStyle w:val="En-tte"/>
      <w:pBdr>
        <w:bottom w:val="single" w:sz="4" w:space="1" w:color="auto"/>
      </w:pBdr>
      <w:tabs>
        <w:tab w:val="clear" w:pos="9071"/>
      </w:tabs>
      <w:ind w:right="140"/>
      <w:rPr>
        <w:rFonts w:ascii="Calibri" w:hAnsi="Calibri" w:cs="Calibri"/>
      </w:rPr>
    </w:pPr>
    <w:r w:rsidRPr="00517E5A">
      <w:rPr>
        <w:rFonts w:ascii="Calibri" w:hAnsi="Calibri" w:cs="Calibri"/>
        <w:sz w:val="28"/>
      </w:rPr>
      <w:t>coachmap.ch</w:t>
    </w:r>
    <w:r w:rsidRPr="00517E5A">
      <w:rPr>
        <w:rFonts w:ascii="Calibri" w:hAnsi="Calibri" w:cs="Calibri"/>
      </w:rPr>
      <w:t xml:space="preserve"> </w:t>
    </w:r>
    <w:r w:rsidRPr="00517E5A">
      <w:rPr>
        <w:rFonts w:ascii="Calibri" w:hAnsi="Calibri" w:cs="Calibri"/>
        <w:sz w:val="18"/>
      </w:rPr>
      <w:t>cabinet de coaching et conseil pour le management public</w:t>
    </w:r>
    <w:r w:rsidRPr="00517E5A">
      <w:rPr>
        <w:rFonts w:ascii="Calibri" w:hAnsi="Calibri" w:cs="Calibri"/>
      </w:rPr>
      <w:tab/>
      <w:t xml:space="preserve">  </w:t>
    </w:r>
    <w:r w:rsidR="00FE002C" w:rsidRPr="00517E5A">
      <w:rPr>
        <w:rFonts w:ascii="Calibri" w:hAnsi="Calibri" w:cs="Calibri"/>
      </w:rPr>
      <w:t xml:space="preserve">                         </w:t>
    </w:r>
    <w:r w:rsidR="00FF63E8" w:rsidRPr="00517E5A">
      <w:rPr>
        <w:rFonts w:ascii="Calibri" w:hAnsi="Calibri" w:cs="Calibri"/>
      </w:rPr>
      <w:t xml:space="preserve">                          </w:t>
    </w:r>
    <w:r w:rsidR="00FE002C" w:rsidRPr="00517E5A">
      <w:rPr>
        <w:rFonts w:ascii="Calibri" w:hAnsi="Calibri" w:cs="Calibri"/>
      </w:rPr>
      <w:t xml:space="preserve">        </w:t>
    </w:r>
    <w:r w:rsidRPr="00517E5A">
      <w:rPr>
        <w:rFonts w:ascii="Calibri" w:hAnsi="Calibri" w:cs="Calibri"/>
      </w:rPr>
      <w:t xml:space="preserve">  </w:t>
    </w:r>
    <w:r w:rsidR="004D6F60" w:rsidRPr="00517E5A">
      <w:rPr>
        <w:rFonts w:ascii="Calibri" w:hAnsi="Calibri" w:cs="Calibri"/>
        <w:noProof/>
      </w:rPr>
      <w:drawing>
        <wp:inline distT="0" distB="0" distL="0" distR="0">
          <wp:extent cx="397510" cy="397510"/>
          <wp:effectExtent l="0" t="0" r="0" b="0"/>
          <wp:docPr id="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907" w:rsidRPr="00517E5A" w:rsidRDefault="008B4907">
    <w:pPr>
      <w:pStyle w:val="Pieddepage"/>
      <w:tabs>
        <w:tab w:val="clear" w:pos="8504"/>
        <w:tab w:val="right" w:pos="9071"/>
        <w:tab w:val="right" w:pos="9781"/>
      </w:tabs>
      <w:rPr>
        <w:rFonts w:ascii="Calibri" w:hAnsi="Calibri" w:cs="Calibri"/>
      </w:rPr>
    </w:pPr>
    <w:r w:rsidRPr="00517E5A">
      <w:rPr>
        <w:rFonts w:ascii="Calibri" w:hAnsi="Calibri" w:cs="Calibri"/>
        <w:noProof/>
      </w:rPr>
      <w:tab/>
    </w:r>
    <w:r w:rsidRPr="00517E5A">
      <w:rPr>
        <w:rFonts w:ascii="Calibri" w:hAnsi="Calibri" w:cs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623" w:rsidRDefault="00053623">
      <w:r>
        <w:separator/>
      </w:r>
    </w:p>
  </w:footnote>
  <w:footnote w:type="continuationSeparator" w:id="0">
    <w:p w:rsidR="00053623" w:rsidRDefault="0005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4907" w:rsidRDefault="008B4907">
    <w:pPr>
      <w:pStyle w:val="En-tte"/>
      <w:jc w:val="center"/>
      <w:rPr>
        <w:rStyle w:val="Numrodepage"/>
      </w:rPr>
    </w:pPr>
    <w:r>
      <w:t xml:space="preserve">-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  </w:t>
    </w: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  <w:rPr>
        <w:rStyle w:val="Numrodepage"/>
      </w:rPr>
    </w:pPr>
  </w:p>
  <w:p w:rsidR="008B4907" w:rsidRDefault="008B4907">
    <w:pPr>
      <w:pStyle w:val="En-tte"/>
      <w:jc w:val="center"/>
    </w:pPr>
  </w:p>
  <w:p w:rsidR="008B4907" w:rsidRDefault="008B49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DA1" w:rsidRPr="00655D7B" w:rsidRDefault="004C1DA1" w:rsidP="004C1DA1">
    <w:pPr>
      <w:pBdr>
        <w:bottom w:val="single" w:sz="4" w:space="1" w:color="auto"/>
      </w:pBdr>
      <w:rPr>
        <w:rFonts w:ascii="Calibri" w:hAnsi="Calibri" w:cs="Calibri"/>
        <w:b/>
        <w:bCs/>
        <w:sz w:val="28"/>
        <w:szCs w:val="28"/>
      </w:rPr>
    </w:pPr>
    <w:r w:rsidRPr="00655D7B">
      <w:rPr>
        <w:rFonts w:ascii="Calibri" w:hAnsi="Calibri" w:cs="Calibri"/>
        <w:b/>
        <w:bCs/>
        <w:sz w:val="28"/>
        <w:szCs w:val="28"/>
      </w:rPr>
      <w:t>Outils – Analyse SWOT</w:t>
    </w:r>
    <w:r w:rsidR="00655D7B">
      <w:rPr>
        <w:rFonts w:ascii="Calibri" w:hAnsi="Calibri" w:cs="Calibri"/>
        <w:b/>
        <w:bCs/>
        <w:sz w:val="28"/>
        <w:szCs w:val="28"/>
      </w:rPr>
      <w:t>*</w:t>
    </w:r>
    <w:r w:rsidRPr="00655D7B">
      <w:rPr>
        <w:rFonts w:ascii="Calibri" w:hAnsi="Calibri" w:cs="Calibri"/>
        <w:b/>
        <w:bCs/>
        <w:sz w:val="28"/>
        <w:szCs w:val="28"/>
      </w:rPr>
      <w:t xml:space="preserve"> / EFFOR</w:t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</w:r>
    <w:r w:rsidR="00D431B2">
      <w:rPr>
        <w:rFonts w:ascii="Calibri" w:hAnsi="Calibri" w:cs="Calibri"/>
        <w:b/>
        <w:bCs/>
        <w:sz w:val="28"/>
        <w:szCs w:val="28"/>
      </w:rPr>
      <w:tab/>
      <w:t xml:space="preserve"> </w:t>
    </w:r>
    <w:r w:rsidR="004D6F60" w:rsidRPr="007F384E">
      <w:rPr>
        <w:noProof/>
      </w:rPr>
      <w:drawing>
        <wp:inline distT="0" distB="0" distL="0" distR="0">
          <wp:extent cx="434975" cy="404495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DA1" w:rsidRPr="006501D3" w:rsidRDefault="004C1DA1" w:rsidP="004C1DA1">
    <w:pPr>
      <w:pBdr>
        <w:bottom w:val="single" w:sz="4" w:space="1" w:color="auto"/>
      </w:pBdr>
      <w:rPr>
        <w:rFonts w:ascii="Calibri" w:hAnsi="Calibri" w:cs="Calibri"/>
      </w:rPr>
    </w:pPr>
  </w:p>
  <w:p w:rsidR="004C1DA1" w:rsidRDefault="004C1DA1" w:rsidP="004C1DA1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Titre : </w:t>
    </w:r>
  </w:p>
  <w:p w:rsidR="004C1DA1" w:rsidRPr="006501D3" w:rsidRDefault="004C1DA1" w:rsidP="004C1DA1">
    <w:pPr>
      <w:pBdr>
        <w:bottom w:val="single" w:sz="4" w:space="1" w:color="auto"/>
      </w:pBdr>
      <w:rPr>
        <w:rFonts w:ascii="Calibri" w:hAnsi="Calibri" w:cs="Calibri"/>
        <w:sz w:val="21"/>
        <w:szCs w:val="21"/>
      </w:rPr>
    </w:pPr>
  </w:p>
  <w:p w:rsidR="004C1DA1" w:rsidRDefault="004C1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6AC6"/>
    <w:multiLevelType w:val="hybridMultilevel"/>
    <w:tmpl w:val="3CE0D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67A7E"/>
    <w:multiLevelType w:val="hybridMultilevel"/>
    <w:tmpl w:val="00FC2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87624">
    <w:abstractNumId w:val="0"/>
  </w:num>
  <w:num w:numId="2" w16cid:durableId="131702626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55"/>
    <w:rsid w:val="00037B08"/>
    <w:rsid w:val="00053623"/>
    <w:rsid w:val="0014075D"/>
    <w:rsid w:val="001D7604"/>
    <w:rsid w:val="001F0809"/>
    <w:rsid w:val="0027311D"/>
    <w:rsid w:val="002D3B36"/>
    <w:rsid w:val="003137B4"/>
    <w:rsid w:val="004C1DA1"/>
    <w:rsid w:val="004D6F60"/>
    <w:rsid w:val="004F1B0B"/>
    <w:rsid w:val="004F27B8"/>
    <w:rsid w:val="00517E5A"/>
    <w:rsid w:val="005855EA"/>
    <w:rsid w:val="00590BF7"/>
    <w:rsid w:val="00646646"/>
    <w:rsid w:val="00655D7B"/>
    <w:rsid w:val="00865155"/>
    <w:rsid w:val="00873F28"/>
    <w:rsid w:val="008B4907"/>
    <w:rsid w:val="008D2447"/>
    <w:rsid w:val="00922127"/>
    <w:rsid w:val="00940FE2"/>
    <w:rsid w:val="0099430F"/>
    <w:rsid w:val="009E7FA7"/>
    <w:rsid w:val="00A87AAA"/>
    <w:rsid w:val="00AD0579"/>
    <w:rsid w:val="00B00C5B"/>
    <w:rsid w:val="00B57EC4"/>
    <w:rsid w:val="00BA71A5"/>
    <w:rsid w:val="00BB690B"/>
    <w:rsid w:val="00C63C41"/>
    <w:rsid w:val="00D431B2"/>
    <w:rsid w:val="00E13CC4"/>
    <w:rsid w:val="00E42131"/>
    <w:rsid w:val="00F42289"/>
    <w:rsid w:val="00FE002C"/>
    <w:rsid w:val="00FE07D7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C04CED9-99D9-5541-96EB-35E19D6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val="fr-FR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Univers (WN)" w:hAnsi="Univers (WN)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N)" w:hAnsi="Univers (WN)"/>
      <w:b/>
      <w:sz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CG Times (WN)" w:hAnsi="CG Times (WN)"/>
      <w:b/>
      <w:sz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CG Times (WN)" w:hAnsi="CG Times (WN)"/>
      <w:sz w:val="24"/>
      <w:u w:val="single"/>
    </w:rPr>
  </w:style>
  <w:style w:type="paragraph" w:styleId="Titre5">
    <w:name w:val="heading 5"/>
    <w:basedOn w:val="Normal"/>
    <w:next w:val="Retraitnormal"/>
    <w:qFormat/>
    <w:pPr>
      <w:ind w:left="709"/>
      <w:outlineLvl w:val="4"/>
    </w:pPr>
    <w:rPr>
      <w:rFonts w:ascii="CG Times (WN)" w:hAnsi="CG Times (WN)"/>
      <w:b/>
    </w:rPr>
  </w:style>
  <w:style w:type="paragraph" w:styleId="Titre6">
    <w:name w:val="heading 6"/>
    <w:basedOn w:val="Normal"/>
    <w:next w:val="Retraitnormal"/>
    <w:qFormat/>
    <w:pPr>
      <w:ind w:left="709"/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Retraitnormal"/>
    <w:qFormat/>
    <w:pPr>
      <w:ind w:left="709"/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Retraitnormal"/>
    <w:qFormat/>
    <w:pPr>
      <w:ind w:left="709"/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Retraitnormal"/>
    <w:qFormat/>
    <w:pPr>
      <w:ind w:left="709"/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M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M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semiHidden/>
    <w:pPr>
      <w:tabs>
        <w:tab w:val="center" w:pos="4252"/>
        <w:tab w:val="right" w:pos="8504"/>
      </w:tabs>
    </w:pPr>
    <w:rPr>
      <w:spacing w:val="5"/>
      <w:sz w:val="14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</w:style>
  <w:style w:type="paragraph" w:styleId="Retraitnormal">
    <w:name w:val="Normal Indent"/>
    <w:basedOn w:val="Normal"/>
    <w:semiHidden/>
    <w:pPr>
      <w:ind w:left="709"/>
    </w:pPr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-1"/>
    </w:pPr>
    <w:rPr>
      <w:sz w:val="22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customStyle="1" w:styleId="adrsff">
    <w:name w:val="adrsff"/>
    <w:basedOn w:val="Normal"/>
    <w:pPr>
      <w:tabs>
        <w:tab w:val="right" w:pos="2892"/>
      </w:tabs>
      <w:ind w:right="779"/>
      <w:jc w:val="both"/>
    </w:pPr>
    <w:rPr>
      <w:rFonts w:ascii="Univers (WN)" w:hAnsi="Univers (WN)"/>
      <w:spacing w:val="5"/>
      <w:sz w:val="14"/>
    </w:rPr>
  </w:style>
  <w:style w:type="paragraph" w:customStyle="1" w:styleId="entete">
    <w:name w:val="entete"/>
    <w:basedOn w:val="Normal"/>
    <w:pPr>
      <w:tabs>
        <w:tab w:val="right" w:pos="2269"/>
      </w:tabs>
      <w:ind w:right="637"/>
    </w:pPr>
    <w:rPr>
      <w:rFonts w:ascii="Univers (WN)" w:hAnsi="Univers (WN)"/>
      <w:spacing w:val="5"/>
      <w:sz w:val="14"/>
    </w:rPr>
  </w:style>
  <w:style w:type="paragraph" w:styleId="Signature">
    <w:name w:val="Signature"/>
    <w:basedOn w:val="Normal"/>
    <w:semiHidden/>
    <w:pPr>
      <w:tabs>
        <w:tab w:val="center" w:pos="7088"/>
      </w:tabs>
    </w:pPr>
    <w:rPr>
      <w:rFonts w:ascii="Helvetica" w:hAnsi="Helvetica"/>
      <w:spacing w:val="5"/>
    </w:rPr>
  </w:style>
  <w:style w:type="paragraph" w:customStyle="1" w:styleId="retrait">
    <w:name w:val="retrait"/>
    <w:basedOn w:val="Normal"/>
    <w:pPr>
      <w:tabs>
        <w:tab w:val="center" w:pos="0"/>
      </w:tabs>
      <w:ind w:left="567" w:hanging="567"/>
    </w:pPr>
    <w:rPr>
      <w:rFonts w:ascii="Helvetica" w:hAnsi="Helvetica"/>
      <w:spacing w:val="5"/>
    </w:rPr>
  </w:style>
  <w:style w:type="paragraph" w:customStyle="1" w:styleId="Norm9">
    <w:name w:val="Norm_9"/>
    <w:rPr>
      <w:sz w:val="18"/>
      <w:lang w:val="fr-FR"/>
    </w:rPr>
  </w:style>
  <w:style w:type="paragraph" w:customStyle="1" w:styleId="Norm11">
    <w:name w:val="Norm_11"/>
    <w:basedOn w:val="Normal"/>
    <w:rPr>
      <w:rFonts w:ascii="Helvetica" w:hAnsi="Helvetica"/>
      <w:spacing w:val="5"/>
      <w:sz w:val="22"/>
    </w:rPr>
  </w:style>
  <w:style w:type="paragraph" w:styleId="Corpsdetexte2">
    <w:name w:val="Body Text 2"/>
    <w:basedOn w:val="Normal"/>
    <w:semiHidden/>
    <w:pPr>
      <w:ind w:right="-1"/>
    </w:pPr>
  </w:style>
  <w:style w:type="paragraph" w:customStyle="1" w:styleId="destinataire">
    <w:name w:val="destinataire"/>
    <w:basedOn w:val="Normal"/>
    <w:pPr>
      <w:ind w:left="993" w:right="212"/>
    </w:pPr>
  </w:style>
  <w:style w:type="paragraph" w:customStyle="1" w:styleId="Canton">
    <w:name w:val="Canton"/>
    <w:basedOn w:val="entete"/>
    <w:next w:val="entete"/>
    <w:pPr>
      <w:tabs>
        <w:tab w:val="clear" w:pos="2269"/>
      </w:tabs>
      <w:ind w:right="-1277"/>
    </w:pPr>
    <w:rPr>
      <w:b/>
      <w:spacing w:val="0"/>
      <w:sz w:val="18"/>
    </w:rPr>
  </w:style>
  <w:style w:type="character" w:customStyle="1" w:styleId="En-tteCar">
    <w:name w:val="En-tête Car"/>
    <w:link w:val="En-tte"/>
    <w:uiPriority w:val="99"/>
    <w:rsid w:val="009E7FA7"/>
    <w:rPr>
      <w:rFonts w:ascii="Arial" w:hAnsi="Arial"/>
      <w:lang w:val="fr-FR"/>
    </w:rPr>
  </w:style>
  <w:style w:type="character" w:styleId="Lienhypertexte">
    <w:name w:val="Hyperlink"/>
    <w:uiPriority w:val="99"/>
    <w:unhideWhenUsed/>
    <w:rsid w:val="00655D7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55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es\word\_SFFN_papier_LOG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4F8ECD-7E14-1C43-804F-4339E95F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P:\modeles\word\_SFFN_papier_LOGO.dot</Template>
  <TotalTime>2</TotalTime>
  <Pages>1</Pages>
  <Words>74</Words>
  <Characters>383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Analyse SWOT/EFFOR</vt:lpstr>
    </vt:vector>
  </TitlesOfParts>
  <Manager/>
  <Company/>
  <LinksUpToDate>false</LinksUpToDate>
  <CharactersWithSpaces>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SWOT/EFFOR</dc:title>
  <dc:subject/>
  <dc:creator>coachmap.ch</dc:creator>
  <cp:keywords/>
  <dc:description/>
  <cp:lastModifiedBy>Cornelis Neet</cp:lastModifiedBy>
  <cp:revision>6</cp:revision>
  <cp:lastPrinted>2003-03-18T14:56:00Z</cp:lastPrinted>
  <dcterms:created xsi:type="dcterms:W3CDTF">2024-02-18T20:57:00Z</dcterms:created>
  <dcterms:modified xsi:type="dcterms:W3CDTF">2024-02-18T21:06:00Z</dcterms:modified>
  <cp:category/>
</cp:coreProperties>
</file>